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1024BD" w:rsidRDefault="00C75654" w:rsidP="00C75654">
      <w:pPr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IMPORTANT INFORMATION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ANY TAX LIABILITY RESULTING FROM THIS PAYMENT IS YOUR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proofErr w:type="gramStart"/>
      <w:r>
        <w:rPr>
          <w:rFonts w:ascii="Arial" w:hAnsi="Arial" w:cs="Arial"/>
          <w:color w:val="232324"/>
          <w:sz w:val="18"/>
          <w:szCs w:val="18"/>
        </w:rPr>
        <w:t>RESPONSIBILITY</w:t>
      </w:r>
      <w:r>
        <w:rPr>
          <w:rFonts w:ascii="Arial" w:hAnsi="Arial" w:cs="Arial"/>
          <w:color w:val="373839"/>
          <w:sz w:val="18"/>
          <w:szCs w:val="18"/>
        </w:rPr>
        <w:t>.</w:t>
      </w:r>
      <w:proofErr w:type="gramEnd"/>
      <w:r>
        <w:rPr>
          <w:rFonts w:ascii="Arial" w:hAnsi="Arial" w:cs="Arial"/>
          <w:color w:val="373839"/>
          <w:sz w:val="18"/>
          <w:szCs w:val="18"/>
        </w:rPr>
        <w:t xml:space="preserve"> </w:t>
      </w:r>
      <w:r>
        <w:rPr>
          <w:rFonts w:ascii="Arial" w:hAnsi="Arial" w:cs="Arial"/>
          <w:color w:val="232324"/>
          <w:sz w:val="18"/>
          <w:szCs w:val="18"/>
        </w:rPr>
        <w:t>THE IRS MAKES THE DETERMINATION ON WHETHER TAXES MUST</w:t>
      </w:r>
    </w:p>
    <w:p w:rsidR="00C75654" w:rsidRDefault="00C75654" w:rsidP="00C75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4"/>
          <w:sz w:val="18"/>
          <w:szCs w:val="18"/>
        </w:rPr>
      </w:pPr>
      <w:r>
        <w:rPr>
          <w:rFonts w:ascii="Arial" w:hAnsi="Arial" w:cs="Arial"/>
          <w:color w:val="232324"/>
          <w:sz w:val="18"/>
          <w:szCs w:val="18"/>
        </w:rPr>
        <w:t>BE PAID. YOU SHOU</w:t>
      </w:r>
      <w:r>
        <w:rPr>
          <w:rFonts w:ascii="Arial" w:hAnsi="Arial" w:cs="Arial"/>
          <w:color w:val="373839"/>
          <w:sz w:val="18"/>
          <w:szCs w:val="18"/>
        </w:rPr>
        <w:t>L</w:t>
      </w:r>
      <w:r>
        <w:rPr>
          <w:rFonts w:ascii="Arial" w:hAnsi="Arial" w:cs="Arial"/>
          <w:color w:val="232324"/>
          <w:sz w:val="18"/>
          <w:szCs w:val="18"/>
        </w:rPr>
        <w:t>D CONSULT THE IRS OR A TAX ATTORNEY TO ANSWER ANY</w:t>
      </w:r>
    </w:p>
    <w:p w:rsidR="00C75654" w:rsidRDefault="00C75654" w:rsidP="00C75654">
      <w:proofErr w:type="gramStart"/>
      <w:r>
        <w:rPr>
          <w:rFonts w:ascii="Arial" w:hAnsi="Arial" w:cs="Arial"/>
          <w:color w:val="232324"/>
          <w:sz w:val="18"/>
          <w:szCs w:val="18"/>
        </w:rPr>
        <w:t>TAX REPORTING QUESTIONS THAT YOU MAY HAVE.</w:t>
      </w:r>
      <w:proofErr w:type="gramEnd"/>
    </w:p>
    <w:sectPr w:rsidR="00C75654" w:rsidSect="00C7565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654"/>
    <w:rsid w:val="001024BD"/>
    <w:rsid w:val="00C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Felts</dc:creator>
  <cp:lastModifiedBy>Gregory Felts</cp:lastModifiedBy>
  <cp:revision>1</cp:revision>
  <dcterms:created xsi:type="dcterms:W3CDTF">2018-01-27T12:26:00Z</dcterms:created>
  <dcterms:modified xsi:type="dcterms:W3CDTF">2018-01-27T12:28:00Z</dcterms:modified>
</cp:coreProperties>
</file>